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02" w:rsidRDefault="00555F9E" w:rsidP="00555F9E">
      <w:pPr>
        <w:shd w:val="clear" w:color="auto" w:fill="FFFFFF"/>
        <w:spacing w:after="0" w:line="360" w:lineRule="auto"/>
        <w:rPr>
          <w:rFonts w:eastAsia="Times New Roman" w:cstheme="minorHAnsi"/>
          <w:b/>
          <w:lang w:eastAsia="es-AR"/>
        </w:rPr>
      </w:pPr>
      <w:r>
        <w:rPr>
          <w:noProof/>
          <w:lang w:eastAsia="es-AR"/>
        </w:rPr>
        <w:drawing>
          <wp:inline distT="0" distB="0" distL="0" distR="0">
            <wp:extent cx="1857375" cy="705971"/>
            <wp:effectExtent l="19050" t="0" r="9525" b="0"/>
            <wp:docPr id="1" name="Imagen 1" descr="https://lh5.googleusercontent.com/kVLKUaCBxcYS7hRBO02qMG7G7NumoNpDEJ70S6YI1OZ_zZNM2ztpiGoiVW5hgEXlOztXCJbztfoR_uobUJSKoEq10RtG1mHseH6MxTeAw13amCq8mQkKR0M_jkeTs2FaFEvoLT3h28ZD7PWl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VLKUaCBxcYS7hRBO02qMG7G7NumoNpDEJ70S6YI1OZ_zZNM2ztpiGoiVW5hgEXlOztXCJbztfoR_uobUJSKoEq10RtG1mHseH6MxTeAw13amCq8mQkKR0M_jkeTs2FaFEvoLT3h28ZD7PWl0Q"/>
                    <pic:cNvPicPr>
                      <a:picLocks noChangeAspect="1" noChangeArrowheads="1"/>
                    </pic:cNvPicPr>
                  </pic:nvPicPr>
                  <pic:blipFill>
                    <a:blip r:embed="rId5" cstate="print"/>
                    <a:srcRect/>
                    <a:stretch>
                      <a:fillRect/>
                    </a:stretch>
                  </pic:blipFill>
                  <pic:spPr bwMode="auto">
                    <a:xfrm>
                      <a:off x="0" y="0"/>
                      <a:ext cx="1856826" cy="705762"/>
                    </a:xfrm>
                    <a:prstGeom prst="rect">
                      <a:avLst/>
                    </a:prstGeom>
                    <a:noFill/>
                    <a:ln w="9525">
                      <a:noFill/>
                      <a:miter lim="800000"/>
                      <a:headEnd/>
                      <a:tailEnd/>
                    </a:ln>
                  </pic:spPr>
                </pic:pic>
              </a:graphicData>
            </a:graphic>
          </wp:inline>
        </w:drawing>
      </w:r>
    </w:p>
    <w:p w:rsidR="00603D02" w:rsidRDefault="00603D02" w:rsidP="00603D02">
      <w:pPr>
        <w:shd w:val="clear" w:color="auto" w:fill="FFFFFF"/>
        <w:spacing w:after="0" w:line="360" w:lineRule="auto"/>
        <w:jc w:val="center"/>
        <w:rPr>
          <w:rFonts w:eastAsia="Times New Roman" w:cstheme="minorHAnsi"/>
          <w:b/>
          <w:lang w:eastAsia="es-AR"/>
        </w:rPr>
      </w:pPr>
    </w:p>
    <w:p w:rsidR="00603D02" w:rsidRPr="00603D02" w:rsidRDefault="00603D02" w:rsidP="00603D02">
      <w:pPr>
        <w:shd w:val="clear" w:color="auto" w:fill="FFFFFF"/>
        <w:spacing w:after="0" w:line="360" w:lineRule="auto"/>
        <w:jc w:val="center"/>
        <w:rPr>
          <w:b/>
        </w:rPr>
      </w:pPr>
      <w:r w:rsidRPr="00603D02">
        <w:rPr>
          <w:rFonts w:eastAsia="Times New Roman" w:cstheme="minorHAnsi"/>
          <w:b/>
          <w:lang w:eastAsia="es-AR"/>
        </w:rPr>
        <w:t xml:space="preserve">Observaciones efectuadas por la Fundación para el Desarrollo de Políticas Sustentables (FUNDEPS) al Informe Final del </w:t>
      </w:r>
      <w:r w:rsidRPr="00603D02">
        <w:rPr>
          <w:b/>
        </w:rPr>
        <w:t>Grupo de Trabajo Interministerial sobre Buenas Prácticas en materia de Aplicaciones de Fitosanitarios</w:t>
      </w:r>
    </w:p>
    <w:p w:rsidR="00603D02" w:rsidRDefault="00603D02" w:rsidP="00603D02">
      <w:pPr>
        <w:shd w:val="clear" w:color="auto" w:fill="FFFFFF"/>
        <w:spacing w:after="0" w:line="360" w:lineRule="auto"/>
        <w:jc w:val="right"/>
        <w:rPr>
          <w:rFonts w:eastAsia="Times New Roman" w:cstheme="minorHAnsi"/>
          <w:color w:val="222222"/>
          <w:lang w:eastAsia="es-AR"/>
        </w:rPr>
      </w:pPr>
    </w:p>
    <w:p w:rsidR="00603D02" w:rsidRPr="00603D02" w:rsidRDefault="00555F9E" w:rsidP="00603D02">
      <w:pPr>
        <w:shd w:val="clear" w:color="auto" w:fill="FFFFFF"/>
        <w:spacing w:after="0" w:line="360" w:lineRule="auto"/>
        <w:jc w:val="right"/>
        <w:rPr>
          <w:rFonts w:eastAsia="Times New Roman" w:cstheme="minorHAnsi"/>
          <w:lang w:eastAsia="es-AR"/>
        </w:rPr>
      </w:pPr>
      <w:r>
        <w:rPr>
          <w:rFonts w:eastAsia="Times New Roman" w:cstheme="minorHAnsi"/>
          <w:lang w:eastAsia="es-AR"/>
        </w:rPr>
        <w:t xml:space="preserve">Fecha: Agosto de </w:t>
      </w:r>
      <w:r w:rsidR="00603D02" w:rsidRPr="00603D02">
        <w:rPr>
          <w:rFonts w:eastAsia="Times New Roman" w:cstheme="minorHAnsi"/>
          <w:lang w:eastAsia="es-AR"/>
        </w:rPr>
        <w:t>2018.-</w:t>
      </w:r>
    </w:p>
    <w:p w:rsidR="00603D02" w:rsidRPr="00603D02" w:rsidRDefault="00603D02" w:rsidP="00603D02">
      <w:pPr>
        <w:shd w:val="clear" w:color="auto" w:fill="FFFFFF"/>
        <w:spacing w:after="0" w:line="360" w:lineRule="auto"/>
        <w:jc w:val="right"/>
        <w:rPr>
          <w:rFonts w:eastAsia="Times New Roman" w:cstheme="minorHAnsi"/>
          <w:lang w:eastAsia="es-AR"/>
        </w:rPr>
      </w:pPr>
      <w:r w:rsidRPr="00603D02">
        <w:rPr>
          <w:rFonts w:eastAsia="Times New Roman" w:cstheme="minorHAnsi"/>
          <w:lang w:eastAsia="es-AR"/>
        </w:rPr>
        <w:t>Autores: Lourdes Aparicio, Juan Bautista López y María Pérez Alsina.-</w:t>
      </w:r>
    </w:p>
    <w:p w:rsidR="00603D02" w:rsidRPr="00603D02" w:rsidRDefault="00603D02" w:rsidP="00603D02">
      <w:pPr>
        <w:shd w:val="clear" w:color="auto" w:fill="FFFFFF"/>
        <w:spacing w:after="0" w:line="360" w:lineRule="auto"/>
        <w:jc w:val="right"/>
        <w:rPr>
          <w:rFonts w:eastAsia="Times New Roman" w:cstheme="minorHAnsi"/>
          <w:lang w:eastAsia="es-AR"/>
        </w:rPr>
      </w:pPr>
    </w:p>
    <w:p w:rsidR="0056797C" w:rsidRPr="00603D02" w:rsidRDefault="0056797C" w:rsidP="00CA099F">
      <w:pPr>
        <w:shd w:val="clear" w:color="auto" w:fill="FFFFFF"/>
        <w:spacing w:after="0" w:line="360" w:lineRule="auto"/>
        <w:jc w:val="both"/>
        <w:rPr>
          <w:rFonts w:eastAsia="Times New Roman" w:cstheme="minorHAnsi"/>
          <w:lang w:eastAsia="es-AR"/>
        </w:rPr>
      </w:pPr>
      <w:r w:rsidRPr="00603D02">
        <w:rPr>
          <w:rFonts w:eastAsia="Times New Roman" w:cstheme="minorHAnsi"/>
          <w:lang w:eastAsia="es-AR"/>
        </w:rPr>
        <w:t xml:space="preserve">En primer lugar, cabe </w:t>
      </w:r>
      <w:r w:rsidR="00DF3F9B" w:rsidRPr="00603D02">
        <w:rPr>
          <w:rFonts w:eastAsia="Times New Roman" w:cstheme="minorHAnsi"/>
          <w:lang w:eastAsia="es-AR"/>
        </w:rPr>
        <w:t>destacar</w:t>
      </w:r>
      <w:r w:rsidRPr="00603D02">
        <w:rPr>
          <w:rFonts w:eastAsia="Times New Roman" w:cstheme="minorHAnsi"/>
          <w:lang w:eastAsia="es-AR"/>
        </w:rPr>
        <w:t xml:space="preserve"> que uno de los objetivos planteados por los ODS integrados en la Agenda 2030 - además de los enunciados en el informe-, es reducir sustancialmente el número de muertes y enfermedades producidas por productos químicos peligrosos y la contaminación del aire, el agua y el suelo. </w:t>
      </w:r>
    </w:p>
    <w:p w:rsidR="006C6D76" w:rsidRPr="00603D02" w:rsidRDefault="0056797C" w:rsidP="00CA099F">
      <w:pPr>
        <w:shd w:val="clear" w:color="auto" w:fill="FFFFFF"/>
        <w:spacing w:after="0" w:line="360" w:lineRule="auto"/>
        <w:jc w:val="both"/>
        <w:rPr>
          <w:rFonts w:eastAsia="Times New Roman" w:cstheme="minorHAnsi"/>
          <w:lang w:eastAsia="es-AR"/>
        </w:rPr>
      </w:pPr>
      <w:r w:rsidRPr="00603D02">
        <w:rPr>
          <w:rFonts w:eastAsia="Times New Roman" w:cstheme="minorHAnsi"/>
          <w:lang w:eastAsia="es-AR"/>
        </w:rPr>
        <w:t xml:space="preserve">Tomando </w:t>
      </w:r>
      <w:r w:rsidR="003023DE" w:rsidRPr="00603D02">
        <w:rPr>
          <w:rFonts w:eastAsia="Times New Roman" w:cstheme="minorHAnsi"/>
          <w:lang w:eastAsia="es-AR"/>
        </w:rPr>
        <w:t xml:space="preserve">ello </w:t>
      </w:r>
      <w:r w:rsidR="00DF3F9B" w:rsidRPr="00603D02">
        <w:rPr>
          <w:rFonts w:eastAsia="Times New Roman" w:cstheme="minorHAnsi"/>
          <w:lang w:eastAsia="es-AR"/>
        </w:rPr>
        <w:t>como pr</w:t>
      </w:r>
      <w:r w:rsidR="00603D02">
        <w:rPr>
          <w:rFonts w:eastAsia="Times New Roman" w:cstheme="minorHAnsi"/>
          <w:lang w:eastAsia="es-AR"/>
        </w:rPr>
        <w:t>emisa, y el aumento a nivel nacional</w:t>
      </w:r>
      <w:r w:rsidR="00DF3F9B" w:rsidRPr="00603D02">
        <w:rPr>
          <w:rFonts w:eastAsia="Times New Roman" w:cstheme="minorHAnsi"/>
          <w:lang w:eastAsia="es-AR"/>
        </w:rPr>
        <w:t xml:space="preserve"> de</w:t>
      </w:r>
      <w:r w:rsidR="00DA6FEB" w:rsidRPr="00603D02">
        <w:rPr>
          <w:rFonts w:eastAsia="Times New Roman" w:cstheme="minorHAnsi"/>
          <w:lang w:eastAsia="es-AR"/>
        </w:rPr>
        <w:t xml:space="preserve"> enfermedades y conflictos socio-ambientales relacionados a los agroquímicos, es necesario regular el uso y aplicación de </w:t>
      </w:r>
      <w:r w:rsidR="005D3D15" w:rsidRPr="00603D02">
        <w:rPr>
          <w:rFonts w:eastAsia="Times New Roman" w:cstheme="minorHAnsi"/>
          <w:lang w:eastAsia="es-AR"/>
        </w:rPr>
        <w:t>estos productos químicos y/o biológicos de uso agropecuario</w:t>
      </w:r>
      <w:r w:rsidR="00DA6FEB" w:rsidRPr="00603D02">
        <w:rPr>
          <w:rFonts w:eastAsia="Times New Roman" w:cstheme="minorHAnsi"/>
          <w:lang w:eastAsia="es-AR"/>
        </w:rPr>
        <w:t>, teniendo</w:t>
      </w:r>
      <w:r w:rsidR="003009ED" w:rsidRPr="00603D02">
        <w:rPr>
          <w:rFonts w:eastAsia="Times New Roman" w:cstheme="minorHAnsi"/>
          <w:lang w:eastAsia="es-AR"/>
        </w:rPr>
        <w:t xml:space="preserve"> </w:t>
      </w:r>
      <w:r w:rsidR="00D14022" w:rsidRPr="00603D02">
        <w:rPr>
          <w:rFonts w:eastAsia="Times New Roman" w:cstheme="minorHAnsi"/>
          <w:lang w:eastAsia="es-AR"/>
        </w:rPr>
        <w:t>en consideración que nos encontramos frente</w:t>
      </w:r>
      <w:r w:rsidR="003009ED" w:rsidRPr="00603D02">
        <w:rPr>
          <w:rFonts w:eastAsia="Times New Roman" w:cstheme="minorHAnsi"/>
          <w:lang w:eastAsia="es-AR"/>
        </w:rPr>
        <w:t xml:space="preserve"> a una</w:t>
      </w:r>
      <w:r w:rsidR="00DA6FEB" w:rsidRPr="00603D02">
        <w:rPr>
          <w:rFonts w:eastAsia="Times New Roman" w:cstheme="minorHAnsi"/>
          <w:lang w:eastAsia="es-AR"/>
        </w:rPr>
        <w:t xml:space="preserve"> cuestión de salud pública. </w:t>
      </w:r>
    </w:p>
    <w:p w:rsidR="00B62844" w:rsidRPr="00603D02" w:rsidRDefault="00DA6FEB" w:rsidP="00CA099F">
      <w:pPr>
        <w:shd w:val="clear" w:color="auto" w:fill="FFFFFF"/>
        <w:spacing w:after="0" w:line="360" w:lineRule="auto"/>
        <w:jc w:val="both"/>
        <w:rPr>
          <w:rFonts w:eastAsia="Times New Roman" w:cstheme="minorHAnsi"/>
          <w:lang w:eastAsia="es-AR"/>
        </w:rPr>
      </w:pPr>
      <w:r w:rsidRPr="00603D02">
        <w:rPr>
          <w:rFonts w:eastAsia="Times New Roman" w:cstheme="minorHAnsi"/>
          <w:lang w:eastAsia="es-AR"/>
        </w:rPr>
        <w:t xml:space="preserve">Por ello el abordaje debe ser </w:t>
      </w:r>
      <w:r w:rsidR="003009ED" w:rsidRPr="00603D02">
        <w:rPr>
          <w:rFonts w:eastAsia="Times New Roman" w:cstheme="minorHAnsi"/>
          <w:lang w:eastAsia="es-AR"/>
        </w:rPr>
        <w:t>multidisciplinario,</w:t>
      </w:r>
      <w:r w:rsidR="006C6D76" w:rsidRPr="00603D02">
        <w:rPr>
          <w:rFonts w:eastAsia="Times New Roman" w:cstheme="minorHAnsi"/>
          <w:lang w:eastAsia="es-AR"/>
        </w:rPr>
        <w:t xml:space="preserve"> debiéndose involucrar en</w:t>
      </w:r>
      <w:r w:rsidR="00DF3F9B" w:rsidRPr="00603D02">
        <w:rPr>
          <w:rFonts w:eastAsia="Times New Roman" w:cstheme="minorHAnsi"/>
          <w:lang w:eastAsia="es-AR"/>
        </w:rPr>
        <w:t xml:space="preserve"> igual medida a autoridades  de </w:t>
      </w:r>
      <w:r w:rsidR="006C6D76" w:rsidRPr="00603D02">
        <w:rPr>
          <w:rFonts w:eastAsia="Times New Roman" w:cstheme="minorHAnsi"/>
          <w:lang w:eastAsia="es-AR"/>
        </w:rPr>
        <w:t>Salud como a auto</w:t>
      </w:r>
      <w:r w:rsidR="00DF3F9B" w:rsidRPr="00603D02">
        <w:rPr>
          <w:rFonts w:eastAsia="Times New Roman" w:cstheme="minorHAnsi"/>
          <w:lang w:eastAsia="es-AR"/>
        </w:rPr>
        <w:t>ridades de</w:t>
      </w:r>
      <w:r w:rsidR="006C6D76" w:rsidRPr="00603D02">
        <w:rPr>
          <w:rFonts w:eastAsia="Times New Roman" w:cstheme="minorHAnsi"/>
          <w:lang w:eastAsia="es-AR"/>
        </w:rPr>
        <w:t xml:space="preserve"> Ambiente y Agroindustria. El hecho </w:t>
      </w:r>
      <w:r w:rsidR="005D3D15" w:rsidRPr="00603D02">
        <w:rPr>
          <w:rFonts w:eastAsia="Times New Roman" w:cstheme="minorHAnsi"/>
          <w:lang w:eastAsia="es-AR"/>
        </w:rPr>
        <w:t>es que</w:t>
      </w:r>
      <w:r w:rsidR="006C6D76" w:rsidRPr="00603D02">
        <w:rPr>
          <w:rFonts w:eastAsia="Times New Roman" w:cstheme="minorHAnsi"/>
          <w:lang w:eastAsia="es-AR"/>
        </w:rPr>
        <w:t xml:space="preserve"> el Grupo de Trabajo </w:t>
      </w:r>
      <w:r w:rsidR="005D3D15" w:rsidRPr="00603D02">
        <w:rPr>
          <w:rFonts w:eastAsia="Times New Roman" w:cstheme="minorHAnsi"/>
          <w:lang w:eastAsia="es-AR"/>
        </w:rPr>
        <w:t>está</w:t>
      </w:r>
      <w:r w:rsidR="006C6D76" w:rsidRPr="00603D02">
        <w:rPr>
          <w:rFonts w:eastAsia="Times New Roman" w:cstheme="minorHAnsi"/>
          <w:lang w:eastAsia="es-AR"/>
        </w:rPr>
        <w:t xml:space="preserve"> integrado en su mayor</w:t>
      </w:r>
      <w:r w:rsidR="005D3D15" w:rsidRPr="00603D02">
        <w:rPr>
          <w:rFonts w:eastAsia="Times New Roman" w:cstheme="minorHAnsi"/>
          <w:lang w:eastAsia="es-AR"/>
        </w:rPr>
        <w:t>ía por representantes d</w:t>
      </w:r>
      <w:r w:rsidR="00D14022" w:rsidRPr="00603D02">
        <w:rPr>
          <w:rFonts w:eastAsia="Times New Roman" w:cstheme="minorHAnsi"/>
          <w:lang w:eastAsia="es-AR"/>
        </w:rPr>
        <w:t>el agro, 7 de 12 (incluyendo 2</w:t>
      </w:r>
      <w:r w:rsidR="005D3D15" w:rsidRPr="00603D02">
        <w:rPr>
          <w:rFonts w:eastAsia="Times New Roman" w:cstheme="minorHAnsi"/>
          <w:lang w:eastAsia="es-AR"/>
        </w:rPr>
        <w:t xml:space="preserve"> por Agroindustria, 2 por el SENASA, 2 por el INTA y 1 por el Consejo Federal </w:t>
      </w:r>
      <w:r w:rsidR="00D14022" w:rsidRPr="00603D02">
        <w:rPr>
          <w:rFonts w:eastAsia="Times New Roman" w:cstheme="minorHAnsi"/>
          <w:lang w:eastAsia="es-AR"/>
        </w:rPr>
        <w:t>Agropecuario), 3 por Ambiente (</w:t>
      </w:r>
      <w:r w:rsidR="005D3D15" w:rsidRPr="00603D02">
        <w:rPr>
          <w:rFonts w:eastAsia="Times New Roman" w:cstheme="minorHAnsi"/>
          <w:lang w:eastAsia="es-AR"/>
        </w:rPr>
        <w:t xml:space="preserve">2 del Ministerio de Ambiente y Desarrollo Sustentable y 2 del COFEMA) y sólo 1 representante del Ministerio de Salud. </w:t>
      </w:r>
      <w:r w:rsidR="00D74B9A" w:rsidRPr="00603D02">
        <w:rPr>
          <w:rFonts w:eastAsia="Times New Roman" w:cstheme="minorHAnsi"/>
          <w:lang w:eastAsia="es-AR"/>
        </w:rPr>
        <w:t>Ello da cuenta de</w:t>
      </w:r>
      <w:r w:rsidR="00DF3F9B" w:rsidRPr="00603D02">
        <w:rPr>
          <w:rFonts w:eastAsia="Times New Roman" w:cstheme="minorHAnsi"/>
          <w:lang w:eastAsia="es-AR"/>
        </w:rPr>
        <w:t xml:space="preserve"> la </w:t>
      </w:r>
      <w:r w:rsidR="00D74B9A" w:rsidRPr="00603D02">
        <w:rPr>
          <w:rFonts w:eastAsia="Times New Roman" w:cstheme="minorHAnsi"/>
          <w:lang w:eastAsia="es-AR"/>
        </w:rPr>
        <w:t>"</w:t>
      </w:r>
      <w:r w:rsidR="00DF3F9B" w:rsidRPr="00603D02">
        <w:rPr>
          <w:rFonts w:eastAsia="Times New Roman" w:cstheme="minorHAnsi"/>
          <w:lang w:eastAsia="es-AR"/>
        </w:rPr>
        <w:t>relevancia</w:t>
      </w:r>
      <w:r w:rsidR="00D74B9A" w:rsidRPr="00603D02">
        <w:rPr>
          <w:rFonts w:eastAsia="Times New Roman" w:cstheme="minorHAnsi"/>
          <w:lang w:eastAsia="es-AR"/>
        </w:rPr>
        <w:t>"</w:t>
      </w:r>
      <w:r w:rsidR="00DF3F9B" w:rsidRPr="00603D02">
        <w:rPr>
          <w:rFonts w:eastAsia="Times New Roman" w:cstheme="minorHAnsi"/>
          <w:lang w:eastAsia="es-AR"/>
        </w:rPr>
        <w:t xml:space="preserve"> que </w:t>
      </w:r>
      <w:r w:rsidR="00817015" w:rsidRPr="00603D02">
        <w:rPr>
          <w:rFonts w:eastAsia="Times New Roman" w:cstheme="minorHAnsi"/>
          <w:lang w:eastAsia="es-AR"/>
        </w:rPr>
        <w:t xml:space="preserve">tuvo el aspecto </w:t>
      </w:r>
      <w:r w:rsidR="00D14022" w:rsidRPr="00603D02">
        <w:rPr>
          <w:rFonts w:eastAsia="Times New Roman" w:cstheme="minorHAnsi"/>
          <w:lang w:eastAsia="es-AR"/>
        </w:rPr>
        <w:t xml:space="preserve">salud en </w:t>
      </w:r>
      <w:r w:rsidR="00F02A0F" w:rsidRPr="00603D02">
        <w:rPr>
          <w:rFonts w:eastAsia="Times New Roman" w:cstheme="minorHAnsi"/>
          <w:lang w:eastAsia="es-AR"/>
        </w:rPr>
        <w:t>el informe de buenas prácticas elaborado.</w:t>
      </w:r>
    </w:p>
    <w:p w:rsidR="00F02A0F" w:rsidRPr="00603D02" w:rsidRDefault="00F02A0F" w:rsidP="00CA099F">
      <w:pPr>
        <w:shd w:val="clear" w:color="auto" w:fill="FFFFFF"/>
        <w:spacing w:after="0" w:line="360" w:lineRule="auto"/>
        <w:jc w:val="both"/>
        <w:rPr>
          <w:rFonts w:eastAsia="Times New Roman" w:cstheme="minorHAnsi"/>
          <w:lang w:eastAsia="es-AR"/>
        </w:rPr>
      </w:pPr>
      <w:r w:rsidRPr="00603D02">
        <w:rPr>
          <w:rFonts w:eastAsia="Times New Roman" w:cstheme="minorHAnsi"/>
          <w:lang w:eastAsia="es-AR"/>
        </w:rPr>
        <w:t xml:space="preserve">En consonancia con ello, si bien </w:t>
      </w:r>
      <w:r w:rsidR="00817015" w:rsidRPr="00603D02">
        <w:rPr>
          <w:rFonts w:eastAsia="Times New Roman" w:cstheme="minorHAnsi"/>
          <w:lang w:eastAsia="es-AR"/>
        </w:rPr>
        <w:t>valoramos</w:t>
      </w:r>
      <w:r w:rsidRPr="00603D02">
        <w:rPr>
          <w:rFonts w:eastAsia="Times New Roman" w:cstheme="minorHAnsi"/>
          <w:lang w:eastAsia="es-AR"/>
        </w:rPr>
        <w:t xml:space="preserve"> la apertura a la participación ciudadana en esta instancia, el resultado del Gru</w:t>
      </w:r>
      <w:r w:rsidR="00DF3F9B" w:rsidRPr="00603D02">
        <w:rPr>
          <w:rFonts w:eastAsia="Times New Roman" w:cstheme="minorHAnsi"/>
          <w:lang w:eastAsia="es-AR"/>
        </w:rPr>
        <w:t>po de Trabajo hubiese sido muchísimo</w:t>
      </w:r>
      <w:r w:rsidRPr="00603D02">
        <w:rPr>
          <w:rFonts w:eastAsia="Times New Roman" w:cstheme="minorHAnsi"/>
          <w:lang w:eastAsia="es-AR"/>
        </w:rPr>
        <w:t xml:space="preserve"> más enriquecedor si durante el proceso </w:t>
      </w:r>
      <w:r w:rsidR="00DF3F9B" w:rsidRPr="00603D02">
        <w:rPr>
          <w:rFonts w:eastAsia="Times New Roman" w:cstheme="minorHAnsi"/>
          <w:lang w:eastAsia="es-AR"/>
        </w:rPr>
        <w:t>se hubiera</w:t>
      </w:r>
      <w:r w:rsidR="00664253" w:rsidRPr="00603D02">
        <w:rPr>
          <w:rFonts w:eastAsia="Times New Roman" w:cstheme="minorHAnsi"/>
          <w:lang w:eastAsia="es-AR"/>
        </w:rPr>
        <w:t xml:space="preserve"> involucrado a</w:t>
      </w:r>
      <w:r w:rsidR="00DF3F9B" w:rsidRPr="00603D02">
        <w:rPr>
          <w:rFonts w:eastAsia="Times New Roman" w:cstheme="minorHAnsi"/>
          <w:lang w:eastAsia="es-AR"/>
        </w:rPr>
        <w:t xml:space="preserve"> profesionales idóneos</w:t>
      </w:r>
      <w:r w:rsidRPr="00603D02">
        <w:rPr>
          <w:rFonts w:eastAsia="Times New Roman" w:cstheme="minorHAnsi"/>
          <w:lang w:eastAsia="es-AR"/>
        </w:rPr>
        <w:t xml:space="preserve">, </w:t>
      </w:r>
      <w:proofErr w:type="spellStart"/>
      <w:r w:rsidRPr="00603D02">
        <w:rPr>
          <w:rFonts w:eastAsia="Times New Roman" w:cstheme="minorHAnsi"/>
          <w:lang w:eastAsia="es-AR"/>
        </w:rPr>
        <w:t>ONG</w:t>
      </w:r>
      <w:r w:rsidR="00195334" w:rsidRPr="00603D02">
        <w:rPr>
          <w:rFonts w:eastAsia="Times New Roman" w:cstheme="minorHAnsi"/>
          <w:lang w:eastAsia="es-AR"/>
        </w:rPr>
        <w:t>s</w:t>
      </w:r>
      <w:proofErr w:type="spellEnd"/>
      <w:r w:rsidR="00195334" w:rsidRPr="00603D02">
        <w:rPr>
          <w:rFonts w:eastAsia="Times New Roman" w:cstheme="minorHAnsi"/>
          <w:lang w:eastAsia="es-AR"/>
        </w:rPr>
        <w:t>, universidades, co</w:t>
      </w:r>
      <w:r w:rsidRPr="00603D02">
        <w:rPr>
          <w:rFonts w:eastAsia="Times New Roman" w:cstheme="minorHAnsi"/>
          <w:lang w:eastAsia="es-AR"/>
        </w:rPr>
        <w:t>legios profesionales</w:t>
      </w:r>
      <w:r w:rsidR="00664253" w:rsidRPr="00603D02">
        <w:rPr>
          <w:rFonts w:eastAsia="Times New Roman" w:cstheme="minorHAnsi"/>
          <w:lang w:eastAsia="es-AR"/>
        </w:rPr>
        <w:t xml:space="preserve"> </w:t>
      </w:r>
      <w:r w:rsidR="00DF3F9B" w:rsidRPr="00603D02">
        <w:rPr>
          <w:rFonts w:eastAsia="Times New Roman" w:cstheme="minorHAnsi"/>
          <w:lang w:eastAsia="es-AR"/>
        </w:rPr>
        <w:t xml:space="preserve">y a la sociedad civil </w:t>
      </w:r>
      <w:r w:rsidR="00664253" w:rsidRPr="00603D02">
        <w:rPr>
          <w:rFonts w:eastAsia="Times New Roman" w:cstheme="minorHAnsi"/>
          <w:lang w:eastAsia="es-AR"/>
        </w:rPr>
        <w:t xml:space="preserve"> en general.</w:t>
      </w:r>
    </w:p>
    <w:p w:rsidR="00CA099F" w:rsidRPr="00603D02" w:rsidRDefault="00CA099F" w:rsidP="00CA099F">
      <w:pPr>
        <w:shd w:val="clear" w:color="auto" w:fill="FFFFFF"/>
        <w:spacing w:after="0" w:line="360" w:lineRule="auto"/>
        <w:jc w:val="both"/>
        <w:rPr>
          <w:rFonts w:eastAsia="Times New Roman" w:cstheme="minorHAnsi"/>
          <w:lang w:eastAsia="es-AR"/>
        </w:rPr>
      </w:pPr>
    </w:p>
    <w:p w:rsidR="00D74B9A" w:rsidRPr="00603D02" w:rsidRDefault="00817015" w:rsidP="00CA099F">
      <w:pPr>
        <w:shd w:val="clear" w:color="auto" w:fill="FFFFFF"/>
        <w:spacing w:after="0" w:line="360" w:lineRule="auto"/>
        <w:jc w:val="both"/>
        <w:rPr>
          <w:rFonts w:eastAsia="Times New Roman" w:cstheme="minorHAnsi"/>
          <w:lang w:eastAsia="es-AR"/>
        </w:rPr>
      </w:pPr>
      <w:r w:rsidRPr="00603D02">
        <w:rPr>
          <w:rFonts w:eastAsia="Times New Roman" w:cstheme="minorHAnsi"/>
          <w:lang w:eastAsia="es-AR"/>
        </w:rPr>
        <w:t>Avanzando sobre el análisis de informe, consideramos que resulta</w:t>
      </w:r>
      <w:r w:rsidR="00B62844" w:rsidRPr="00603D02">
        <w:rPr>
          <w:rFonts w:eastAsia="Times New Roman" w:cstheme="minorHAnsi"/>
          <w:lang w:eastAsia="es-AR"/>
        </w:rPr>
        <w:t xml:space="preserve"> esencial que se realice un ordenamiento territorial claro y eficiente, en donde se delimiten de forma adecuada las zonas de </w:t>
      </w:r>
      <w:r w:rsidR="00B62844" w:rsidRPr="00603D02">
        <w:rPr>
          <w:rFonts w:eastAsia="Times New Roman" w:cstheme="minorHAnsi"/>
          <w:lang w:eastAsia="es-AR"/>
        </w:rPr>
        <w:lastRenderedPageBreak/>
        <w:t xml:space="preserve">producción agropecuaria y las zonas de asentamientos poblacionales. </w:t>
      </w:r>
      <w:r w:rsidR="00CA099F" w:rsidRPr="00603D02">
        <w:rPr>
          <w:rFonts w:eastAsia="Times New Roman" w:cstheme="minorHAnsi"/>
          <w:lang w:eastAsia="es-AR"/>
        </w:rPr>
        <w:t xml:space="preserve">En este sentido, tener una línea de base ambiental de la cual partir, es decir, el estado en el cual se encuentra la zona y/o población cercana, resulta fundamental para poder </w:t>
      </w:r>
      <w:r w:rsidR="00B62844" w:rsidRPr="00603D02">
        <w:rPr>
          <w:rFonts w:eastAsia="Times New Roman" w:cstheme="minorHAnsi"/>
          <w:lang w:eastAsia="es-AR"/>
        </w:rPr>
        <w:t>trabajar a largo plazo y de forma más consciente sobre para donde se quiere apuntar y realizar políticas públicas más enfocadas y que de esa forma, resulten más eficientes.</w:t>
      </w:r>
      <w:r w:rsidR="003655EF" w:rsidRPr="00603D02">
        <w:rPr>
          <w:rFonts w:eastAsia="Times New Roman" w:cstheme="minorHAnsi"/>
          <w:lang w:eastAsia="es-AR"/>
        </w:rPr>
        <w:t xml:space="preserve"> </w:t>
      </w:r>
    </w:p>
    <w:p w:rsidR="00B62844" w:rsidRPr="00603D02" w:rsidRDefault="003655EF" w:rsidP="00CA099F">
      <w:pPr>
        <w:shd w:val="clear" w:color="auto" w:fill="FFFFFF"/>
        <w:spacing w:after="0" w:line="360" w:lineRule="auto"/>
        <w:jc w:val="both"/>
        <w:rPr>
          <w:rFonts w:eastAsia="Times New Roman" w:cstheme="minorHAnsi"/>
          <w:lang w:eastAsia="es-AR"/>
        </w:rPr>
      </w:pPr>
      <w:r w:rsidRPr="00603D02">
        <w:rPr>
          <w:rFonts w:eastAsia="Times New Roman" w:cstheme="minorHAnsi"/>
          <w:lang w:eastAsia="es-AR"/>
        </w:rPr>
        <w:t>De igual modo, deben</w:t>
      </w:r>
      <w:r w:rsidR="00D74B9A" w:rsidRPr="00603D02">
        <w:rPr>
          <w:rFonts w:eastAsia="Times New Roman" w:cstheme="minorHAnsi"/>
          <w:lang w:eastAsia="es-AR"/>
        </w:rPr>
        <w:t xml:space="preserve"> </w:t>
      </w:r>
      <w:r w:rsidRPr="00603D02">
        <w:rPr>
          <w:rFonts w:eastAsia="Times New Roman" w:cstheme="minorHAnsi"/>
          <w:lang w:eastAsia="es-AR"/>
        </w:rPr>
        <w:t>realizarse - y no sólo promoverse, como contempla el informe-  relevamientos epidemiológicos desde el Ministerio de S</w:t>
      </w:r>
      <w:r w:rsidR="00782577" w:rsidRPr="00603D02">
        <w:rPr>
          <w:rFonts w:eastAsia="Times New Roman" w:cstheme="minorHAnsi"/>
          <w:lang w:eastAsia="es-AR"/>
        </w:rPr>
        <w:t>alud para saber</w:t>
      </w:r>
      <w:r w:rsidRPr="00603D02">
        <w:rPr>
          <w:rFonts w:eastAsia="Times New Roman" w:cstheme="minorHAnsi"/>
          <w:lang w:eastAsia="es-AR"/>
        </w:rPr>
        <w:t xml:space="preserve"> cuál es la situación de las poblaciones cercanas a zonas de cultivo, y de esa forma evaluar cuales serian los pasos a seguir para protegerlas. Además, estos estudios servirían de referencia para ver si las buenas prácticas se cumplen o no, actuando de “base” para relevamientos epidemiológicos que se realicen a futuro.</w:t>
      </w:r>
      <w:r w:rsidR="00782577" w:rsidRPr="00603D02">
        <w:rPr>
          <w:rFonts w:eastAsia="Times New Roman" w:cstheme="minorHAnsi"/>
          <w:lang w:eastAsia="es-AR"/>
        </w:rPr>
        <w:t xml:space="preserve"> De mas esta decir que esta información debe ser pública y accesible a la ciudadanía en general.</w:t>
      </w:r>
    </w:p>
    <w:p w:rsidR="00D74B9A" w:rsidRPr="00603D02" w:rsidRDefault="00D74B9A" w:rsidP="00CA099F">
      <w:pPr>
        <w:shd w:val="clear" w:color="auto" w:fill="FFFFFF"/>
        <w:spacing w:after="0" w:line="360" w:lineRule="auto"/>
        <w:jc w:val="both"/>
        <w:rPr>
          <w:rFonts w:eastAsia="Times New Roman" w:cstheme="minorHAnsi"/>
          <w:lang w:eastAsia="es-AR"/>
        </w:rPr>
      </w:pPr>
    </w:p>
    <w:p w:rsidR="00F668B0" w:rsidRPr="00603D02" w:rsidRDefault="00CA099F" w:rsidP="00F668B0">
      <w:pPr>
        <w:shd w:val="clear" w:color="auto" w:fill="FFFFFF"/>
        <w:spacing w:after="0" w:line="360" w:lineRule="auto"/>
        <w:jc w:val="both"/>
        <w:rPr>
          <w:rFonts w:eastAsia="Times New Roman" w:cstheme="minorHAnsi"/>
          <w:lang w:eastAsia="es-AR"/>
        </w:rPr>
      </w:pPr>
      <w:r w:rsidRPr="00603D02">
        <w:rPr>
          <w:rFonts w:eastAsia="Times New Roman" w:cstheme="minorHAnsi"/>
          <w:lang w:eastAsia="es-AR"/>
        </w:rPr>
        <w:t xml:space="preserve">Por otro lado, </w:t>
      </w:r>
      <w:r w:rsidR="00817015" w:rsidRPr="00603D02">
        <w:rPr>
          <w:rFonts w:eastAsia="Times New Roman" w:cstheme="minorHAnsi"/>
          <w:lang w:eastAsia="es-AR"/>
        </w:rPr>
        <w:t xml:space="preserve">hay que tener claro que </w:t>
      </w:r>
      <w:r w:rsidRPr="00603D02">
        <w:rPr>
          <w:rFonts w:eastAsia="Times New Roman" w:cstheme="minorHAnsi"/>
          <w:lang w:eastAsia="es-AR"/>
        </w:rPr>
        <w:t>l</w:t>
      </w:r>
      <w:r w:rsidR="00B62844" w:rsidRPr="00603D02">
        <w:rPr>
          <w:rFonts w:eastAsia="Times New Roman" w:cstheme="minorHAnsi"/>
          <w:lang w:eastAsia="es-AR"/>
        </w:rPr>
        <w:t xml:space="preserve">a zona de amortiguamiento no garantiza la aplicación segura de los </w:t>
      </w:r>
      <w:r w:rsidRPr="00603D02">
        <w:rPr>
          <w:rFonts w:eastAsia="Times New Roman" w:cstheme="minorHAnsi"/>
          <w:lang w:eastAsia="es-AR"/>
        </w:rPr>
        <w:t>agroquímicos</w:t>
      </w:r>
      <w:r w:rsidR="00B62844" w:rsidRPr="00603D02">
        <w:rPr>
          <w:rFonts w:eastAsia="Times New Roman" w:cstheme="minorHAnsi"/>
          <w:lang w:eastAsia="es-AR"/>
        </w:rPr>
        <w:t>. La aplicación de los fitosanitarios depende también de las condiciones</w:t>
      </w:r>
      <w:r w:rsidRPr="00603D02">
        <w:rPr>
          <w:rFonts w:eastAsia="Times New Roman" w:cstheme="minorHAnsi"/>
          <w:lang w:eastAsia="es-AR"/>
        </w:rPr>
        <w:t xml:space="preserve"> geográficas,</w:t>
      </w:r>
      <w:r w:rsidR="00B62844" w:rsidRPr="00603D02">
        <w:rPr>
          <w:rFonts w:eastAsia="Times New Roman" w:cstheme="minorHAnsi"/>
          <w:lang w:eastAsia="es-AR"/>
        </w:rPr>
        <w:t xml:space="preserve"> climáticas y d</w:t>
      </w:r>
      <w:r w:rsidRPr="00603D02">
        <w:rPr>
          <w:rFonts w:eastAsia="Times New Roman" w:cstheme="minorHAnsi"/>
          <w:lang w:eastAsia="es-AR"/>
        </w:rPr>
        <w:t>el producto a aplicar. No</w:t>
      </w:r>
      <w:r w:rsidR="00B62844" w:rsidRPr="00603D02">
        <w:rPr>
          <w:rFonts w:eastAsia="Times New Roman" w:cstheme="minorHAnsi"/>
          <w:lang w:eastAsia="es-AR"/>
        </w:rPr>
        <w:t xml:space="preserve"> queda</w:t>
      </w:r>
      <w:r w:rsidRPr="00603D02">
        <w:rPr>
          <w:rFonts w:eastAsia="Times New Roman" w:cstheme="minorHAnsi"/>
          <w:lang w:eastAsia="es-AR"/>
        </w:rPr>
        <w:t>n</w:t>
      </w:r>
      <w:r w:rsidR="00B62844" w:rsidRPr="00603D02">
        <w:rPr>
          <w:rFonts w:eastAsia="Times New Roman" w:cstheme="minorHAnsi"/>
          <w:lang w:eastAsia="es-AR"/>
        </w:rPr>
        <w:t xml:space="preserve"> claro</w:t>
      </w:r>
      <w:r w:rsidRPr="00603D02">
        <w:rPr>
          <w:rFonts w:eastAsia="Times New Roman" w:cstheme="minorHAnsi"/>
          <w:lang w:eastAsia="es-AR"/>
        </w:rPr>
        <w:t xml:space="preserve"> en el informe</w:t>
      </w:r>
      <w:r w:rsidR="00B62844" w:rsidRPr="00603D02">
        <w:rPr>
          <w:rFonts w:eastAsia="Times New Roman" w:cstheme="minorHAnsi"/>
          <w:lang w:eastAsia="es-AR"/>
        </w:rPr>
        <w:t xml:space="preserve"> cuáles son los criterios que </w:t>
      </w:r>
      <w:r w:rsidRPr="00603D02">
        <w:rPr>
          <w:rFonts w:eastAsia="Times New Roman" w:cstheme="minorHAnsi"/>
          <w:lang w:eastAsia="es-AR"/>
        </w:rPr>
        <w:t xml:space="preserve">se </w:t>
      </w:r>
      <w:r w:rsidR="00B62844" w:rsidRPr="00603D02">
        <w:rPr>
          <w:rFonts w:eastAsia="Times New Roman" w:cstheme="minorHAnsi"/>
          <w:lang w:eastAsia="es-AR"/>
        </w:rPr>
        <w:t>utilizarían para delimitarlas, ni cómo van a hacer para que se respeten. Los criterios técnicos que se usarían para definir dichas zonas deberían estar especificados en el proyecto. </w:t>
      </w:r>
      <w:r w:rsidR="003E16CD" w:rsidRPr="00603D02">
        <w:rPr>
          <w:rFonts w:eastAsia="Times New Roman" w:cstheme="minorHAnsi"/>
          <w:lang w:eastAsia="es-AR"/>
        </w:rPr>
        <w:t>A tales fines, una</w:t>
      </w:r>
      <w:r w:rsidR="00F668B0" w:rsidRPr="00603D02">
        <w:rPr>
          <w:rFonts w:eastAsia="Times New Roman" w:cstheme="minorHAnsi"/>
          <w:lang w:eastAsia="es-AR"/>
        </w:rPr>
        <w:t xml:space="preserve"> ley de presupuestos mínimos debería de establecer que criterios</w:t>
      </w:r>
      <w:r w:rsidR="00D74B9A" w:rsidRPr="00603D02">
        <w:rPr>
          <w:rFonts w:eastAsia="Times New Roman" w:cstheme="minorHAnsi"/>
          <w:lang w:eastAsia="es-AR"/>
        </w:rPr>
        <w:t xml:space="preserve"> mínimos necesarios</w:t>
      </w:r>
      <w:r w:rsidR="00F668B0" w:rsidRPr="00603D02">
        <w:rPr>
          <w:rFonts w:eastAsia="Times New Roman" w:cstheme="minorHAnsi"/>
          <w:lang w:eastAsia="es-AR"/>
        </w:rPr>
        <w:t xml:space="preserve"> se tienen que tener en cuenta si o si, y como debe determinarse la magnitud del criterio. su</w:t>
      </w:r>
      <w:r w:rsidR="003E16CD" w:rsidRPr="00603D02">
        <w:rPr>
          <w:rFonts w:eastAsia="Times New Roman" w:cstheme="minorHAnsi"/>
          <w:lang w:eastAsia="es-AR"/>
        </w:rPr>
        <w:t>pongamos vientos, lluvias</w:t>
      </w:r>
      <w:r w:rsidR="007C1E63" w:rsidRPr="00603D02">
        <w:rPr>
          <w:rFonts w:eastAsia="Times New Roman" w:cstheme="minorHAnsi"/>
          <w:lang w:eastAsia="es-AR"/>
        </w:rPr>
        <w:t>, tipo de producto, etc</w:t>
      </w:r>
      <w:r w:rsidR="00F668B0" w:rsidRPr="00603D02">
        <w:rPr>
          <w:rFonts w:eastAsia="Times New Roman" w:cstheme="minorHAnsi"/>
          <w:lang w:eastAsia="es-AR"/>
        </w:rPr>
        <w:t xml:space="preserve">. y por supuesto, que cada uno de estos criterios se especifique como umbral </w:t>
      </w:r>
      <w:r w:rsidR="003E16CD" w:rsidRPr="00603D02">
        <w:rPr>
          <w:rFonts w:eastAsia="Times New Roman" w:cstheme="minorHAnsi"/>
          <w:lang w:eastAsia="es-AR"/>
        </w:rPr>
        <w:t>mínimo</w:t>
      </w:r>
      <w:r w:rsidR="00F668B0" w:rsidRPr="00603D02">
        <w:rPr>
          <w:rFonts w:eastAsia="Times New Roman" w:cstheme="minorHAnsi"/>
          <w:lang w:eastAsia="es-AR"/>
        </w:rPr>
        <w:t xml:space="preserve"> para los diferentes modos de aplicación.  </w:t>
      </w:r>
    </w:p>
    <w:p w:rsidR="00817015" w:rsidRPr="00603D02" w:rsidRDefault="00F668B0" w:rsidP="00CA099F">
      <w:pPr>
        <w:shd w:val="clear" w:color="auto" w:fill="FFFFFF"/>
        <w:spacing w:after="0" w:line="360" w:lineRule="auto"/>
        <w:jc w:val="both"/>
        <w:rPr>
          <w:rFonts w:eastAsia="Times New Roman" w:cstheme="minorHAnsi"/>
          <w:lang w:eastAsia="es-AR"/>
        </w:rPr>
      </w:pPr>
      <w:r w:rsidRPr="00603D02">
        <w:rPr>
          <w:rFonts w:eastAsia="Times New Roman" w:cstheme="minorHAnsi"/>
          <w:lang w:eastAsia="es-AR"/>
        </w:rPr>
        <w:t xml:space="preserve">Sin dudas esto requiere de la concertación a </w:t>
      </w:r>
      <w:r w:rsidR="003E16CD" w:rsidRPr="00603D02">
        <w:rPr>
          <w:rFonts w:eastAsia="Times New Roman" w:cstheme="minorHAnsi"/>
          <w:lang w:eastAsia="es-AR"/>
        </w:rPr>
        <w:t>través</w:t>
      </w:r>
      <w:r w:rsidRPr="00603D02">
        <w:rPr>
          <w:rFonts w:eastAsia="Times New Roman" w:cstheme="minorHAnsi"/>
          <w:lang w:eastAsia="es-AR"/>
        </w:rPr>
        <w:t xml:space="preserve"> del </w:t>
      </w:r>
      <w:r w:rsidR="003E16CD" w:rsidRPr="00603D02">
        <w:rPr>
          <w:rFonts w:eastAsia="Times New Roman" w:cstheme="minorHAnsi"/>
          <w:lang w:eastAsia="es-AR"/>
        </w:rPr>
        <w:t>COFEMA</w:t>
      </w:r>
      <w:r w:rsidRPr="00603D02">
        <w:rPr>
          <w:rFonts w:eastAsia="Times New Roman" w:cstheme="minorHAnsi"/>
          <w:lang w:eastAsia="es-AR"/>
        </w:rPr>
        <w:t xml:space="preserve">, pues pone en juego las capacidades </w:t>
      </w:r>
      <w:r w:rsidR="003E16CD" w:rsidRPr="00603D02">
        <w:rPr>
          <w:rFonts w:eastAsia="Times New Roman" w:cstheme="minorHAnsi"/>
          <w:lang w:eastAsia="es-AR"/>
        </w:rPr>
        <w:t>técnicas</w:t>
      </w:r>
      <w:r w:rsidRPr="00603D02">
        <w:rPr>
          <w:rFonts w:eastAsia="Times New Roman" w:cstheme="minorHAnsi"/>
          <w:lang w:eastAsia="es-AR"/>
        </w:rPr>
        <w:t xml:space="preserve">, </w:t>
      </w:r>
      <w:r w:rsidR="003E16CD" w:rsidRPr="00603D02">
        <w:rPr>
          <w:rFonts w:eastAsia="Times New Roman" w:cstheme="minorHAnsi"/>
          <w:lang w:eastAsia="es-AR"/>
        </w:rPr>
        <w:t>tecnológicas</w:t>
      </w:r>
      <w:r w:rsidRPr="00603D02">
        <w:rPr>
          <w:rFonts w:eastAsia="Times New Roman" w:cstheme="minorHAnsi"/>
          <w:lang w:eastAsia="es-AR"/>
        </w:rPr>
        <w:t xml:space="preserve"> y culturales de cada provincia y localida</w:t>
      </w:r>
      <w:r w:rsidR="003E16CD" w:rsidRPr="00603D02">
        <w:rPr>
          <w:rFonts w:eastAsia="Times New Roman" w:cstheme="minorHAnsi"/>
          <w:lang w:eastAsia="es-AR"/>
        </w:rPr>
        <w:t>d.</w:t>
      </w:r>
    </w:p>
    <w:p w:rsidR="00B62844" w:rsidRPr="00603D02" w:rsidRDefault="00B62844" w:rsidP="00CA099F">
      <w:pPr>
        <w:shd w:val="clear" w:color="auto" w:fill="FFFFFF"/>
        <w:spacing w:after="0" w:line="360" w:lineRule="auto"/>
        <w:jc w:val="both"/>
        <w:rPr>
          <w:rFonts w:eastAsia="Times New Roman" w:cstheme="minorHAnsi"/>
          <w:lang w:eastAsia="es-AR"/>
        </w:rPr>
      </w:pPr>
      <w:r w:rsidRPr="00603D02">
        <w:rPr>
          <w:rFonts w:eastAsia="Times New Roman" w:cstheme="minorHAnsi"/>
          <w:lang w:eastAsia="es-AR"/>
        </w:rPr>
        <w:t>Actualmente, se sabe que las pulverizaciones no se pueden controlar. Por más que se tenga</w:t>
      </w:r>
      <w:r w:rsidR="00D74B9A" w:rsidRPr="00603D02">
        <w:rPr>
          <w:rFonts w:eastAsia="Times New Roman" w:cstheme="minorHAnsi"/>
          <w:lang w:eastAsia="es-AR"/>
        </w:rPr>
        <w:t>n</w:t>
      </w:r>
      <w:r w:rsidRPr="00603D02">
        <w:rPr>
          <w:rFonts w:eastAsia="Times New Roman" w:cstheme="minorHAnsi"/>
          <w:lang w:eastAsia="es-AR"/>
        </w:rPr>
        <w:t xml:space="preserve"> en cuenta las condiciones climáticas al momento de realizar las aplicaciones,  los productos químicos que se utilizan tienen persistencia en el medio y se</w:t>
      </w:r>
      <w:r w:rsidR="00256495" w:rsidRPr="00603D02">
        <w:rPr>
          <w:rFonts w:eastAsia="Times New Roman" w:cstheme="minorHAnsi"/>
          <w:lang w:eastAsia="es-AR"/>
        </w:rPr>
        <w:t xml:space="preserve"> movilizan a través del agua y </w:t>
      </w:r>
      <w:r w:rsidRPr="00603D02">
        <w:rPr>
          <w:rFonts w:eastAsia="Times New Roman" w:cstheme="minorHAnsi"/>
          <w:lang w:eastAsia="es-AR"/>
        </w:rPr>
        <w:t>el aire aún después de realizada la aplicación. </w:t>
      </w:r>
      <w:r w:rsidR="001C2B62" w:rsidRPr="00603D02">
        <w:rPr>
          <w:rFonts w:eastAsia="Times New Roman" w:cstheme="minorHAnsi"/>
          <w:lang w:eastAsia="es-AR"/>
        </w:rPr>
        <w:t>E</w:t>
      </w:r>
      <w:r w:rsidR="00256495" w:rsidRPr="00603D02">
        <w:rPr>
          <w:rFonts w:eastAsia="Times New Roman" w:cstheme="minorHAnsi"/>
          <w:lang w:eastAsia="es-AR"/>
        </w:rPr>
        <w:t xml:space="preserve">llo, sumado al mal uso y aplicación de los productos y la falta de control, </w:t>
      </w:r>
      <w:r w:rsidR="001C2B62" w:rsidRPr="00603D02">
        <w:rPr>
          <w:rFonts w:eastAsia="Times New Roman" w:cstheme="minorHAnsi"/>
          <w:lang w:eastAsia="es-AR"/>
        </w:rPr>
        <w:t xml:space="preserve"> hace que resulte necesario</w:t>
      </w:r>
      <w:r w:rsidR="00256495" w:rsidRPr="00603D02">
        <w:rPr>
          <w:rFonts w:eastAsia="Times New Roman" w:cstheme="minorHAnsi"/>
          <w:lang w:eastAsia="es-AR"/>
        </w:rPr>
        <w:t xml:space="preserve">, en ciertos casos, crear una zona de amortiguamiento para resguardar el ambiente y la salud de las personas que viven </w:t>
      </w:r>
      <w:r w:rsidR="001C2B62" w:rsidRPr="00603D02">
        <w:rPr>
          <w:rFonts w:eastAsia="Times New Roman" w:cstheme="minorHAnsi"/>
          <w:lang w:eastAsia="es-AR"/>
        </w:rPr>
        <w:t>en zonas aledañas a los cultivos</w:t>
      </w:r>
      <w:r w:rsidR="00256495" w:rsidRPr="00603D02">
        <w:rPr>
          <w:rFonts w:eastAsia="Times New Roman" w:cstheme="minorHAnsi"/>
          <w:lang w:eastAsia="es-AR"/>
        </w:rPr>
        <w:t>.</w:t>
      </w:r>
    </w:p>
    <w:p w:rsidR="003655EF" w:rsidRPr="00603D02" w:rsidRDefault="003655EF" w:rsidP="00CA099F">
      <w:pPr>
        <w:shd w:val="clear" w:color="auto" w:fill="FFFFFF"/>
        <w:spacing w:after="0" w:line="360" w:lineRule="auto"/>
        <w:jc w:val="both"/>
        <w:rPr>
          <w:rFonts w:eastAsia="Times New Roman" w:cstheme="minorHAnsi"/>
          <w:lang w:eastAsia="es-AR"/>
        </w:rPr>
      </w:pPr>
    </w:p>
    <w:p w:rsidR="003655EF" w:rsidRPr="00603D02" w:rsidRDefault="00560CDD" w:rsidP="00CA099F">
      <w:pPr>
        <w:shd w:val="clear" w:color="auto" w:fill="FFFFFF"/>
        <w:spacing w:after="0" w:line="360" w:lineRule="auto"/>
        <w:jc w:val="both"/>
        <w:rPr>
          <w:rFonts w:eastAsia="Times New Roman" w:cstheme="minorHAnsi"/>
          <w:lang w:eastAsia="es-AR"/>
        </w:rPr>
      </w:pPr>
      <w:r w:rsidRPr="00603D02">
        <w:rPr>
          <w:rFonts w:eastAsia="Times New Roman" w:cstheme="minorHAnsi"/>
          <w:lang w:eastAsia="es-AR"/>
        </w:rPr>
        <w:t>Otro punto es que junto al</w:t>
      </w:r>
      <w:r w:rsidR="00782577" w:rsidRPr="00603D02">
        <w:rPr>
          <w:rFonts w:eastAsia="Times New Roman" w:cstheme="minorHAnsi"/>
          <w:lang w:eastAsia="es-AR"/>
        </w:rPr>
        <w:t xml:space="preserve"> control y monitoreo de las "buenas prácticas" debe necesariamente existir un régimen sancionatorio aplicable en caso de incumplimientos. Consideramos que un </w:t>
      </w:r>
      <w:r w:rsidR="00782577" w:rsidRPr="00603D02">
        <w:rPr>
          <w:rFonts w:eastAsia="Times New Roman" w:cstheme="minorHAnsi"/>
          <w:lang w:eastAsia="es-AR"/>
        </w:rPr>
        <w:lastRenderedPageBreak/>
        <w:t>régimen de infracciones y sanciones resulta imprescindible para desincentivar conductas reprochables que puedan constituir un riesgo y/o daño a la salud y/o al ambiente.</w:t>
      </w:r>
    </w:p>
    <w:p w:rsidR="00560CDD" w:rsidRPr="00603D02" w:rsidRDefault="00560CDD" w:rsidP="00CA099F">
      <w:pPr>
        <w:shd w:val="clear" w:color="auto" w:fill="FFFFFF"/>
        <w:spacing w:after="0" w:line="360" w:lineRule="auto"/>
        <w:jc w:val="both"/>
        <w:rPr>
          <w:rFonts w:eastAsia="Times New Roman" w:cstheme="minorHAnsi"/>
          <w:lang w:eastAsia="es-AR"/>
        </w:rPr>
      </w:pPr>
    </w:p>
    <w:p w:rsidR="00560CDD" w:rsidRPr="00603D02" w:rsidRDefault="00560CDD" w:rsidP="00CA099F">
      <w:pPr>
        <w:shd w:val="clear" w:color="auto" w:fill="FFFFFF"/>
        <w:spacing w:after="0" w:line="360" w:lineRule="auto"/>
        <w:jc w:val="both"/>
      </w:pPr>
      <w:r w:rsidRPr="00603D02">
        <w:rPr>
          <w:rFonts w:eastAsia="Times New Roman" w:cstheme="minorHAnsi"/>
          <w:lang w:eastAsia="es-AR"/>
        </w:rPr>
        <w:t xml:space="preserve">En cuanto a los principios, una futura ley nacional que regule los agroquímicos, está </w:t>
      </w:r>
      <w:r w:rsidR="00D74B9A" w:rsidRPr="00603D02">
        <w:rPr>
          <w:rFonts w:eastAsia="Times New Roman" w:cstheme="minorHAnsi"/>
          <w:lang w:eastAsia="es-AR"/>
        </w:rPr>
        <w:t xml:space="preserve">necesariamente </w:t>
      </w:r>
      <w:r w:rsidRPr="00603D02">
        <w:rPr>
          <w:rFonts w:eastAsia="Times New Roman" w:cstheme="minorHAnsi"/>
          <w:lang w:eastAsia="es-AR"/>
        </w:rPr>
        <w:t>sujeta al cumplimiento de los principios contemplados en la Ley General del Ambiente N° 25.675</w:t>
      </w:r>
      <w:r w:rsidR="00EB5EDA" w:rsidRPr="00603D02">
        <w:rPr>
          <w:rFonts w:eastAsia="Times New Roman" w:cstheme="minorHAnsi"/>
          <w:lang w:eastAsia="es-AR"/>
        </w:rPr>
        <w:t xml:space="preserve"> que rige</w:t>
      </w:r>
      <w:r w:rsidRPr="00603D02">
        <w:rPr>
          <w:rFonts w:eastAsia="Times New Roman" w:cstheme="minorHAnsi"/>
          <w:lang w:eastAsia="es-AR"/>
        </w:rPr>
        <w:t xml:space="preserve"> toda política ambiental nacional</w:t>
      </w:r>
      <w:r w:rsidR="00EB5EDA" w:rsidRPr="00603D02">
        <w:rPr>
          <w:rFonts w:eastAsia="Times New Roman" w:cstheme="minorHAnsi"/>
          <w:lang w:eastAsia="es-AR"/>
        </w:rPr>
        <w:t>. En particular,</w:t>
      </w:r>
      <w:r w:rsidR="00D74B9A" w:rsidRPr="00603D02">
        <w:rPr>
          <w:rFonts w:eastAsia="Times New Roman" w:cstheme="minorHAnsi"/>
          <w:lang w:eastAsia="es-AR"/>
        </w:rPr>
        <w:t xml:space="preserve"> se deben tener especialmente en cuenta</w:t>
      </w:r>
      <w:r w:rsidR="00EB5EDA" w:rsidRPr="00603D02">
        <w:rPr>
          <w:rFonts w:eastAsia="Times New Roman" w:cstheme="minorHAnsi"/>
          <w:lang w:eastAsia="es-AR"/>
        </w:rPr>
        <w:t xml:space="preserve"> el principio de prevención ("</w:t>
      </w:r>
      <w:r w:rsidR="00EB5EDA" w:rsidRPr="00603D02">
        <w:t>Las causas y las fuentes de los problemas ambientales se atenderán en forma prioritaria e integrada, tratando de prevenir los efectos negativos que sobre el ambiente se pueden producir")</w:t>
      </w:r>
      <w:r w:rsidR="00EB5EDA" w:rsidRPr="00603D02">
        <w:rPr>
          <w:rFonts w:eastAsia="Times New Roman" w:cstheme="minorHAnsi"/>
          <w:lang w:eastAsia="es-AR"/>
        </w:rPr>
        <w:t xml:space="preserve"> y el principio precautorio ("</w:t>
      </w:r>
      <w:r w:rsidR="00EB5EDA" w:rsidRPr="00603D02">
        <w:t>Cuando haya peligro de daño grave o irreversible la ausencia de información o certeza científica no deberá utilizarse como razón para postergar la adopción de medidas eficaces, en función de los costos, para impedir la degradación del medio ambiente").</w:t>
      </w:r>
    </w:p>
    <w:p w:rsidR="00EB5EDA" w:rsidRPr="00603D02" w:rsidRDefault="00EB5EDA" w:rsidP="00CA099F">
      <w:pPr>
        <w:shd w:val="clear" w:color="auto" w:fill="FFFFFF"/>
        <w:spacing w:after="0" w:line="360" w:lineRule="auto"/>
        <w:jc w:val="both"/>
      </w:pPr>
    </w:p>
    <w:p w:rsidR="00D74B9A" w:rsidRPr="00603D02" w:rsidRDefault="00EB5EDA" w:rsidP="00D74B9A">
      <w:pPr>
        <w:tabs>
          <w:tab w:val="left" w:pos="8789"/>
        </w:tabs>
        <w:spacing w:line="360" w:lineRule="auto"/>
        <w:ind w:right="49"/>
        <w:jc w:val="both"/>
        <w:rPr>
          <w:rFonts w:cstheme="minorHAnsi"/>
        </w:rPr>
      </w:pPr>
      <w:r w:rsidRPr="00603D02">
        <w:rPr>
          <w:rFonts w:cstheme="minorHAnsi"/>
        </w:rPr>
        <w:t>Por último</w:t>
      </w:r>
      <w:r w:rsidR="00D74B9A" w:rsidRPr="00603D02">
        <w:rPr>
          <w:rFonts w:cstheme="minorHAnsi"/>
        </w:rPr>
        <w:t xml:space="preserve">, si bien no hace al objeto del informe sobre buenas práctica per se, </w:t>
      </w:r>
      <w:r w:rsidR="001E14D1" w:rsidRPr="00603D02">
        <w:rPr>
          <w:rFonts w:cstheme="minorHAnsi"/>
        </w:rPr>
        <w:t>pero</w:t>
      </w:r>
      <w:r w:rsidR="00D74B9A" w:rsidRPr="00603D02">
        <w:rPr>
          <w:rFonts w:cstheme="minorHAnsi"/>
        </w:rPr>
        <w:t xml:space="preserve"> teniendo participación en el Grupo de Trabajo el SENASA (Servicio Nacional de Sanidad y Calidad Agroalimentaria) que es la autoridad de aplicación en materia de aprobación y registro de agroquímicos, quien toma de la OMS (Organización Mundial de la Salud) los valores de  la clasificación toxicológica de las productos químicos y biológicos</w:t>
      </w:r>
      <w:r w:rsidR="001E14D1" w:rsidRPr="00603D02">
        <w:rPr>
          <w:rFonts w:cstheme="minorHAnsi"/>
        </w:rPr>
        <w:t xml:space="preserve">, consideramos que </w:t>
      </w:r>
      <w:r w:rsidR="001E14D1" w:rsidRPr="00603D02">
        <w:rPr>
          <w:rFonts w:cstheme="minorHAnsi"/>
          <w:bCs/>
        </w:rPr>
        <w:t xml:space="preserve">la clasificación efectuada por el SENASA ha quedado desactualizada y ajena a los parámetros mundiales establecidos por dicho organismo internacional. En tal sentido, según estudios realizados por la OMS en el año 2015, el glifosato es probablemente cancerígeno, Clase 2a, la segunda más peligrosa, mientras que en Argentina y conforme Resolución N° 302 del año 2012, </w:t>
      </w:r>
      <w:r w:rsidR="001E14D1" w:rsidRPr="00603D02">
        <w:rPr>
          <w:rFonts w:cstheme="minorHAnsi"/>
        </w:rPr>
        <w:t xml:space="preserve">el </w:t>
      </w:r>
      <w:r w:rsidR="001E14D1" w:rsidRPr="00603D02">
        <w:rPr>
          <w:rFonts w:cstheme="minorHAnsi"/>
          <w:bCs/>
        </w:rPr>
        <w:t xml:space="preserve">glifosato es de Clase III (ligeramente toxico, banda azul). </w:t>
      </w:r>
      <w:r w:rsidR="00D74B9A" w:rsidRPr="00603D02">
        <w:rPr>
          <w:rFonts w:cstheme="minorHAnsi"/>
          <w:bCs/>
        </w:rPr>
        <w:t>De allí que tanto la normativa nacional como la provincial, requieren de una revisación y una adaptación a las nuevas categorías fijadas por la OMS.</w:t>
      </w:r>
    </w:p>
    <w:p w:rsidR="00EB5EDA" w:rsidRDefault="00EB5EDA" w:rsidP="00CA099F">
      <w:pPr>
        <w:shd w:val="clear" w:color="auto" w:fill="FFFFFF"/>
        <w:spacing w:after="0" w:line="360" w:lineRule="auto"/>
        <w:jc w:val="both"/>
        <w:rPr>
          <w:rFonts w:eastAsia="Times New Roman" w:cstheme="minorHAnsi"/>
          <w:color w:val="222222"/>
          <w:lang w:eastAsia="es-AR"/>
        </w:rPr>
      </w:pPr>
    </w:p>
    <w:p w:rsidR="00B62844" w:rsidRPr="00CA099F" w:rsidRDefault="00B62844" w:rsidP="00CA099F">
      <w:pPr>
        <w:spacing w:line="360" w:lineRule="auto"/>
        <w:jc w:val="both"/>
        <w:rPr>
          <w:rFonts w:cstheme="minorHAnsi"/>
        </w:rPr>
      </w:pPr>
    </w:p>
    <w:sectPr w:rsidR="00B62844" w:rsidRPr="00CA099F" w:rsidSect="00555F9E">
      <w:pgSz w:w="12240" w:h="15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25EF8"/>
    <w:multiLevelType w:val="multilevel"/>
    <w:tmpl w:val="3684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2844"/>
    <w:rsid w:val="00195334"/>
    <w:rsid w:val="001C2B62"/>
    <w:rsid w:val="001E14D1"/>
    <w:rsid w:val="00256495"/>
    <w:rsid w:val="003009ED"/>
    <w:rsid w:val="003023DE"/>
    <w:rsid w:val="003655EF"/>
    <w:rsid w:val="003E16CD"/>
    <w:rsid w:val="00555F9E"/>
    <w:rsid w:val="00560CDD"/>
    <w:rsid w:val="0056797C"/>
    <w:rsid w:val="005D3D15"/>
    <w:rsid w:val="00603D02"/>
    <w:rsid w:val="00651338"/>
    <w:rsid w:val="00664253"/>
    <w:rsid w:val="006C6D76"/>
    <w:rsid w:val="00782577"/>
    <w:rsid w:val="007C1E63"/>
    <w:rsid w:val="00817015"/>
    <w:rsid w:val="00827D83"/>
    <w:rsid w:val="008B683E"/>
    <w:rsid w:val="00A27990"/>
    <w:rsid w:val="00AA385A"/>
    <w:rsid w:val="00AF48D0"/>
    <w:rsid w:val="00B62844"/>
    <w:rsid w:val="00C6054C"/>
    <w:rsid w:val="00CA099F"/>
    <w:rsid w:val="00D14022"/>
    <w:rsid w:val="00D74B9A"/>
    <w:rsid w:val="00DA6FEB"/>
    <w:rsid w:val="00DF3F9B"/>
    <w:rsid w:val="00E45F88"/>
    <w:rsid w:val="00EB5EDA"/>
    <w:rsid w:val="00F02A0F"/>
    <w:rsid w:val="00F668B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9049034223017037195gmail-msolistparagraph">
    <w:name w:val="m_9049034223017037195gmail-msolistparagraph"/>
    <w:basedOn w:val="Normal"/>
    <w:rsid w:val="00B628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B62844"/>
    <w:rPr>
      <w:color w:val="0000FF"/>
      <w:u w:val="single"/>
    </w:rPr>
  </w:style>
  <w:style w:type="paragraph" w:styleId="Textodeglobo">
    <w:name w:val="Balloon Text"/>
    <w:basedOn w:val="Normal"/>
    <w:link w:val="TextodegloboCar"/>
    <w:uiPriority w:val="99"/>
    <w:semiHidden/>
    <w:unhideWhenUsed/>
    <w:rsid w:val="00555F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739853">
      <w:bodyDiv w:val="1"/>
      <w:marLeft w:val="0"/>
      <w:marRight w:val="0"/>
      <w:marTop w:val="0"/>
      <w:marBottom w:val="0"/>
      <w:divBdr>
        <w:top w:val="none" w:sz="0" w:space="0" w:color="auto"/>
        <w:left w:val="none" w:sz="0" w:space="0" w:color="auto"/>
        <w:bottom w:val="none" w:sz="0" w:space="0" w:color="auto"/>
        <w:right w:val="none" w:sz="0" w:space="0" w:color="auto"/>
      </w:divBdr>
    </w:div>
    <w:div w:id="352000136">
      <w:bodyDiv w:val="1"/>
      <w:marLeft w:val="0"/>
      <w:marRight w:val="0"/>
      <w:marTop w:val="0"/>
      <w:marBottom w:val="0"/>
      <w:divBdr>
        <w:top w:val="none" w:sz="0" w:space="0" w:color="auto"/>
        <w:left w:val="none" w:sz="0" w:space="0" w:color="auto"/>
        <w:bottom w:val="none" w:sz="0" w:space="0" w:color="auto"/>
        <w:right w:val="none" w:sz="0" w:space="0" w:color="auto"/>
      </w:divBdr>
    </w:div>
    <w:div w:id="1100833148">
      <w:bodyDiv w:val="1"/>
      <w:marLeft w:val="0"/>
      <w:marRight w:val="0"/>
      <w:marTop w:val="0"/>
      <w:marBottom w:val="0"/>
      <w:divBdr>
        <w:top w:val="none" w:sz="0" w:space="0" w:color="auto"/>
        <w:left w:val="none" w:sz="0" w:space="0" w:color="auto"/>
        <w:bottom w:val="none" w:sz="0" w:space="0" w:color="auto"/>
        <w:right w:val="none" w:sz="0" w:space="0" w:color="auto"/>
      </w:divBdr>
    </w:div>
    <w:div w:id="1769151402">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 w:id="113210779">
          <w:marLeft w:val="0"/>
          <w:marRight w:val="0"/>
          <w:marTop w:val="0"/>
          <w:marBottom w:val="0"/>
          <w:divBdr>
            <w:top w:val="none" w:sz="0" w:space="0" w:color="auto"/>
            <w:left w:val="none" w:sz="0" w:space="0" w:color="auto"/>
            <w:bottom w:val="none" w:sz="0" w:space="0" w:color="auto"/>
            <w:right w:val="none" w:sz="0" w:space="0" w:color="auto"/>
          </w:divBdr>
        </w:div>
        <w:div w:id="1558399340">
          <w:marLeft w:val="0"/>
          <w:marRight w:val="0"/>
          <w:marTop w:val="0"/>
          <w:marBottom w:val="0"/>
          <w:divBdr>
            <w:top w:val="none" w:sz="0" w:space="0" w:color="auto"/>
            <w:left w:val="none" w:sz="0" w:space="0" w:color="auto"/>
            <w:bottom w:val="none" w:sz="0" w:space="0" w:color="auto"/>
            <w:right w:val="none" w:sz="0" w:space="0" w:color="auto"/>
          </w:divBdr>
        </w:div>
        <w:div w:id="161312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3</Pages>
  <Words>1052</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Perez Alsina</dc:creator>
  <cp:lastModifiedBy>Maria Perez Alsina</cp:lastModifiedBy>
  <cp:revision>4</cp:revision>
  <dcterms:created xsi:type="dcterms:W3CDTF">2018-08-19T15:26:00Z</dcterms:created>
  <dcterms:modified xsi:type="dcterms:W3CDTF">2018-08-30T00:38:00Z</dcterms:modified>
</cp:coreProperties>
</file>